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389f9c" w14:textId="8389f9c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 праздниках в Республике Казахстан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Закон Республики Казахстан от 13 декабря 2001 года N 267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Настоящий Закон определяет правовые основы праздников, отмечаемых в Республике Казахстан. </w:t>
      </w:r>
    </w:p>
    <w:bookmarkStart w:name="z1" w:id="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 Статья 1. Праздники, отмечаемые в Республике Казахстан </w:t>
      </w:r>
    </w:p>
    <w:bookmarkEnd w:id="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В Республике Казахстан отмечаются национальные праздники, государственные праздники, профессиональные и иные праздники.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Национальные праздники - праздники, установленные в Республике Казахстан в ознаменование событий, имеющих особое историческое значение, оказавших существенное влияние на развитие казахстанской государственности. Празднование национальных праздников сопровождается проведением официальных мероприятий в центральных и местных государственных органах.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Государственные праздники - праздники, посвященные событиям, имеющим общественно-политическое значение, а также традиционно отмечаемые гражданами Республики Казахстан. Празднование государственных праздников может сопровождаться проведением официальных мероприятий.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Профессиональные и иные праздники - праздники, не наделенные статусом национальных и государственных праздников, отмечаемые отдельными категориями граждан. </w:t>
      </w:r>
    </w:p>
    <w:bookmarkStart w:name="z11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 Статья 2. Национальные праздники </w:t>
      </w:r>
    </w:p>
    <w:bookmarkEnd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Национальным праздником в Республике Казахстан является </w:t>
      </w:r>
      <w:r>
        <w:rPr>
          <w:rFonts w:ascii="Consolas"/>
          <w:b w:val="false"/>
          <w:i w:val="false"/>
          <w:color w:val="000000"/>
          <w:sz w:val="20"/>
        </w:rPr>
        <w:t>День Независимости</w:t>
      </w:r>
      <w:r>
        <w:rPr>
          <w:rFonts w:ascii="Consolas"/>
          <w:b w:val="false"/>
          <w:i w:val="false"/>
          <w:color w:val="000000"/>
          <w:sz w:val="20"/>
        </w:rPr>
        <w:t xml:space="preserve"> 16 декабря, отмечаемый 16-17 декабря. </w:t>
      </w:r>
    </w:p>
    <w:bookmarkStart w:name="z12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 Статья 3. Государственные праздники </w:t>
      </w:r>
    </w:p>
    <w:bookmarkEnd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Государственными праздниками в Республике Казахстан являются праздники, отмечаемые в следующие дни: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000000"/>
          <w:sz w:val="20"/>
        </w:rPr>
        <w:t>Новый год</w:t>
      </w:r>
      <w:r>
        <w:rPr>
          <w:rFonts w:ascii="Consolas"/>
          <w:b w:val="false"/>
          <w:i w:val="false"/>
          <w:color w:val="000000"/>
          <w:sz w:val="20"/>
        </w:rPr>
        <w:t xml:space="preserve"> - 1-2 января;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000000"/>
          <w:sz w:val="20"/>
        </w:rPr>
        <w:t>Международный женский день</w:t>
      </w:r>
      <w:r>
        <w:rPr>
          <w:rFonts w:ascii="Consolas"/>
          <w:b w:val="false"/>
          <w:i w:val="false"/>
          <w:color w:val="000000"/>
          <w:sz w:val="20"/>
        </w:rPr>
        <w:t xml:space="preserve"> - 8 марта;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000000"/>
          <w:sz w:val="20"/>
        </w:rPr>
        <w:t>Наурыз мейрамы</w:t>
      </w:r>
      <w:r>
        <w:rPr>
          <w:rFonts w:ascii="Consolas"/>
          <w:b w:val="false"/>
          <w:i w:val="false"/>
          <w:color w:val="000000"/>
          <w:sz w:val="20"/>
        </w:rPr>
        <w:t xml:space="preserve"> - 21-23 марта;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000000"/>
          <w:sz w:val="20"/>
        </w:rPr>
        <w:t>Праздник единства</w:t>
      </w:r>
      <w:r>
        <w:rPr>
          <w:rFonts w:ascii="Consolas"/>
          <w:b w:val="false"/>
          <w:i w:val="false"/>
          <w:color w:val="000000"/>
          <w:sz w:val="20"/>
        </w:rPr>
        <w:t xml:space="preserve"> народа Казахстана - 1 мая;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День защитника Отечества - 7 мая;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000000"/>
          <w:sz w:val="20"/>
        </w:rPr>
        <w:t>День Победы</w:t>
      </w:r>
      <w:r>
        <w:rPr>
          <w:rFonts w:ascii="Consolas"/>
          <w:b w:val="false"/>
          <w:i w:val="false"/>
          <w:color w:val="000000"/>
          <w:sz w:val="20"/>
        </w:rPr>
        <w:t xml:space="preserve"> - 9 мая;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000000"/>
          <w:sz w:val="20"/>
        </w:rPr>
        <w:t>День Столицы</w:t>
      </w:r>
      <w:r>
        <w:rPr>
          <w:rFonts w:ascii="Consolas"/>
          <w:b w:val="false"/>
          <w:i w:val="false"/>
          <w:color w:val="000000"/>
          <w:sz w:val="20"/>
        </w:rPr>
        <w:t xml:space="preserve"> - 6 июля;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 w:val="false"/>
          <w:i w:val="false"/>
          <w:color w:val="000000"/>
          <w:sz w:val="20"/>
        </w:rPr>
        <w:t>День 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- 30 августа;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День Первого Президента Республики Казахстан - 1 декабря.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   </w:t>
      </w:r>
      <w:r>
        <w:rPr>
          <w:rFonts w:ascii="Consolas"/>
          <w:b w:val="false"/>
          <w:i w:val="false"/>
          <w:color w:val="ff0000"/>
          <w:sz w:val="20"/>
        </w:rPr>
        <w:t xml:space="preserve">Сноска. Статья 3 с изменениями, внесенными законами РК от 25.06.2008 </w:t>
      </w:r>
      <w:r>
        <w:rPr>
          <w:rFonts w:ascii="Consolas"/>
          <w:b w:val="false"/>
          <w:i w:val="false"/>
          <w:color w:val="000000"/>
          <w:sz w:val="20"/>
        </w:rPr>
        <w:t xml:space="preserve">N 47-IV 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 2</w:t>
      </w:r>
      <w:r>
        <w:rPr>
          <w:rFonts w:ascii="Consolas"/>
          <w:b w:val="false"/>
          <w:i w:val="false"/>
          <w:color w:val="ff0000"/>
          <w:sz w:val="20"/>
        </w:rPr>
        <w:t xml:space="preserve">); от 22.04.2009 </w:t>
      </w:r>
      <w:r>
        <w:rPr>
          <w:rFonts w:ascii="Consolas"/>
          <w:b w:val="false"/>
          <w:i w:val="false"/>
          <w:color w:val="000000"/>
          <w:sz w:val="20"/>
        </w:rPr>
        <w:t xml:space="preserve">N 152-IV </w:t>
      </w:r>
      <w:r>
        <w:rPr>
          <w:rFonts w:ascii="Consolas"/>
          <w:b w:val="false"/>
          <w:i w:val="false"/>
          <w:color w:val="ff0000"/>
          <w:sz w:val="20"/>
        </w:rPr>
        <w:t xml:space="preserve">(порядок введения в действие см. </w:t>
      </w:r>
      <w:r>
        <w:rPr>
          <w:rFonts w:ascii="Consolas"/>
          <w:b w:val="false"/>
          <w:i w:val="false"/>
          <w:color w:val="000000"/>
          <w:sz w:val="20"/>
        </w:rPr>
        <w:t>ст. 2</w:t>
      </w:r>
      <w:r>
        <w:rPr>
          <w:rFonts w:ascii="Consolas"/>
          <w:b w:val="false"/>
          <w:i w:val="false"/>
          <w:color w:val="ff0000"/>
          <w:sz w:val="20"/>
        </w:rPr>
        <w:t xml:space="preserve">); от 14.12.2011 </w:t>
      </w:r>
      <w:r>
        <w:rPr>
          <w:rFonts w:ascii="Consolas"/>
          <w:b w:val="false"/>
          <w:i w:val="false"/>
          <w:color w:val="000000"/>
          <w:sz w:val="20"/>
        </w:rPr>
        <w:t>№ 509-IV</w:t>
      </w:r>
      <w:r>
        <w:rPr>
          <w:rFonts w:ascii="Consolas"/>
          <w:b w:val="false"/>
          <w:i w:val="false"/>
          <w:color w:val="ff0000"/>
          <w:sz w:val="20"/>
        </w:rPr>
        <w:t xml:space="preserve">; от 19.10.2012 </w:t>
      </w:r>
      <w:r>
        <w:rPr>
          <w:rFonts w:ascii="Consolas"/>
          <w:b w:val="false"/>
          <w:i w:val="false"/>
          <w:color w:val="000000"/>
          <w:sz w:val="20"/>
        </w:rPr>
        <w:t>№ 43-V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со дня его первого официального опубликования).</w:t>
      </w:r>
    </w:p>
    <w:bookmarkStart w:name="z4"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 Статья 4. Профессиональные и иные праздники </w:t>
      </w:r>
    </w:p>
    <w:bookmarkEnd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Профессиональные и иные праздники являются праздничными датами в Республике Казахстан.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Перечень праздничных дат </w:t>
      </w:r>
      <w:r>
        <w:rPr>
          <w:rFonts w:ascii="Consolas"/>
          <w:b w:val="false"/>
          <w:i w:val="false"/>
          <w:color w:val="000000"/>
          <w:sz w:val="20"/>
        </w:rPr>
        <w:t xml:space="preserve">устанавливается </w:t>
      </w:r>
      <w:r>
        <w:rPr>
          <w:rFonts w:ascii="Consolas"/>
          <w:b w:val="false"/>
          <w:i w:val="false"/>
          <w:color w:val="000000"/>
          <w:sz w:val="20"/>
        </w:rPr>
        <w:t xml:space="preserve">Президентом Республики Казахстан. </w:t>
      </w:r>
    </w:p>
    <w:bookmarkStart w:name="z6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 Статья 5. Праздничные дни </w:t>
      </w:r>
    </w:p>
    <w:bookmarkEnd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Дни, в которые отмечаются национальные и государственные праздники в Республике Казахстан, признаются праздничными днями в соответствии с трудовым </w:t>
      </w:r>
      <w:r>
        <w:rPr>
          <w:rFonts w:ascii="Consolas"/>
          <w:b w:val="false"/>
          <w:i w:val="false"/>
          <w:color w:val="000000"/>
          <w:sz w:val="20"/>
        </w:rPr>
        <w:t xml:space="preserve">законодательством </w:t>
      </w:r>
      <w:r>
        <w:rPr>
          <w:rFonts w:ascii="Consolas"/>
          <w:b w:val="false"/>
          <w:i w:val="false"/>
          <w:color w:val="000000"/>
          <w:sz w:val="20"/>
        </w:rPr>
        <w:t xml:space="preserve">Республики Казахстан.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Праздничные дни в Республике Казахстан являются нерабочими днями.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При совпадении выходного и праздничного дней выходным днем является следующий после праздничного рабочий день. </w:t>
      </w:r>
    </w:p>
    <w:bookmarkStart w:name="z8" w:id="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/>
          <w:i w:val="false"/>
          <w:color w:val="000000"/>
          <w:sz w:val="20"/>
        </w:rPr>
        <w:t xml:space="preserve">        Статья 6. Порядок введения в действие настоящего Закона </w:t>
      </w:r>
    </w:p>
    <w:bookmarkEnd w:id="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1. Настоящий Закон вводится в действие со дня его официального опубликования.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2. Признать утратившим силу </w:t>
      </w:r>
      <w:r>
        <w:rPr>
          <w:rFonts w:ascii="Consolas"/>
          <w:b w:val="false"/>
          <w:i w:val="false"/>
          <w:color w:val="000000"/>
          <w:sz w:val="20"/>
        </w:rPr>
        <w:t xml:space="preserve">Указ </w:t>
      </w:r>
      <w:r>
        <w:rPr>
          <w:rFonts w:ascii="Consolas"/>
          <w:b w:val="false"/>
          <w:i w:val="false"/>
          <w:color w:val="000000"/>
          <w:sz w:val="20"/>
        </w:rPr>
        <w:t xml:space="preserve">Президента Республики Казахстан, имеющий силу Закона, от 18 октября 1995 г. N 2534 "О праздничных днях в Республике Казахстан" (Ведомости Верховного Совета Республики Казахстан, 1995 г., N 21, ст. 125). </w:t>
      </w:r>
    </w:p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 xml:space="preserve">      Президент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 xml:space="preserve">      Республики Казахстан 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